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ABF2D" w14:textId="77777777" w:rsidR="00381AB2" w:rsidRPr="00381AB2" w:rsidRDefault="001B0352" w:rsidP="00381AB2">
      <w:pPr>
        <w:rPr>
          <w:rFonts w:ascii="Times New Roman" w:hAnsi="Times New Roman" w:cs="Times New Roman"/>
          <w:sz w:val="28"/>
          <w:szCs w:val="28"/>
          <w:u w:val="single"/>
        </w:rPr>
      </w:pPr>
      <w:r w:rsidRPr="00381AB2">
        <w:rPr>
          <w:rFonts w:ascii="Times New Roman" w:hAnsi="Times New Roman" w:cs="Times New Roman"/>
          <w:sz w:val="28"/>
          <w:szCs w:val="28"/>
          <w:u w:val="single"/>
        </w:rPr>
        <w:t xml:space="preserve"> </w:t>
      </w:r>
      <w:r w:rsidR="00381AB2" w:rsidRPr="00381AB2">
        <w:rPr>
          <w:rFonts w:ascii="Times New Roman" w:hAnsi="Times New Roman" w:cs="Times New Roman"/>
          <w:sz w:val="28"/>
          <w:szCs w:val="28"/>
          <w:u w:val="single"/>
        </w:rPr>
        <w:t>Základnej školy s materskou školou, Výhony 11, 906 12 Osuské</w:t>
      </w:r>
    </w:p>
    <w:p w14:paraId="679500BB" w14:textId="77777777" w:rsidR="00381AB2" w:rsidRPr="001B0352" w:rsidRDefault="00381AB2" w:rsidP="00381AB2">
      <w:pPr>
        <w:rPr>
          <w:rFonts w:ascii="Times New Roman" w:hAnsi="Times New Roman" w:cs="Times New Roman"/>
          <w:sz w:val="28"/>
          <w:szCs w:val="28"/>
        </w:rPr>
      </w:pPr>
    </w:p>
    <w:p w14:paraId="67B34888" w14:textId="5A49E89D" w:rsidR="00381AB2"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w:t>
      </w:r>
    </w:p>
    <w:p w14:paraId="49043967" w14:textId="6B49DA33" w:rsidR="0089519A" w:rsidRPr="00381AB2" w:rsidRDefault="00381AB2">
      <w:pPr>
        <w:rPr>
          <w:rFonts w:ascii="Times New Roman" w:hAnsi="Times New Roman" w:cs="Times New Roman"/>
          <w:b/>
          <w:bCs/>
          <w:sz w:val="32"/>
          <w:szCs w:val="32"/>
        </w:rPr>
      </w:pPr>
      <w:r>
        <w:rPr>
          <w:rFonts w:ascii="Times New Roman" w:hAnsi="Times New Roman" w:cs="Times New Roman"/>
          <w:sz w:val="28"/>
          <w:szCs w:val="28"/>
        </w:rPr>
        <w:t xml:space="preserve">                                                  </w:t>
      </w:r>
      <w:r w:rsidR="001B0352" w:rsidRPr="00381AB2">
        <w:rPr>
          <w:rFonts w:ascii="Times New Roman" w:hAnsi="Times New Roman" w:cs="Times New Roman"/>
          <w:b/>
          <w:bCs/>
          <w:sz w:val="32"/>
          <w:szCs w:val="32"/>
        </w:rPr>
        <w:t>Dodatok č. 1</w:t>
      </w:r>
    </w:p>
    <w:p w14:paraId="4C858930" w14:textId="7E47322E" w:rsidR="001B0352" w:rsidRPr="001B0352"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w:t>
      </w:r>
      <w:r w:rsidR="00381AB2">
        <w:rPr>
          <w:rFonts w:ascii="Times New Roman" w:hAnsi="Times New Roman" w:cs="Times New Roman"/>
          <w:sz w:val="28"/>
          <w:szCs w:val="28"/>
        </w:rPr>
        <w:t xml:space="preserve">               </w:t>
      </w:r>
      <w:r w:rsidRPr="001B0352">
        <w:rPr>
          <w:rFonts w:ascii="Times New Roman" w:hAnsi="Times New Roman" w:cs="Times New Roman"/>
          <w:sz w:val="28"/>
          <w:szCs w:val="28"/>
        </w:rPr>
        <w:t xml:space="preserve"> </w:t>
      </w:r>
      <w:r w:rsidR="00381AB2">
        <w:rPr>
          <w:rFonts w:ascii="Times New Roman" w:hAnsi="Times New Roman" w:cs="Times New Roman"/>
          <w:sz w:val="28"/>
          <w:szCs w:val="28"/>
        </w:rPr>
        <w:t xml:space="preserve">        </w:t>
      </w:r>
    </w:p>
    <w:p w14:paraId="4C248F4B" w14:textId="77777777" w:rsidR="001B0352" w:rsidRPr="001B0352" w:rsidRDefault="001B0352">
      <w:pPr>
        <w:rPr>
          <w:rFonts w:ascii="Times New Roman" w:hAnsi="Times New Roman" w:cs="Times New Roman"/>
          <w:sz w:val="28"/>
          <w:szCs w:val="28"/>
        </w:rPr>
      </w:pPr>
    </w:p>
    <w:p w14:paraId="1013279F" w14:textId="77777777" w:rsidR="00381AB2" w:rsidRDefault="00381AB2">
      <w:pPr>
        <w:rPr>
          <w:rFonts w:ascii="Times New Roman" w:hAnsi="Times New Roman" w:cs="Times New Roman"/>
          <w:sz w:val="28"/>
          <w:szCs w:val="28"/>
        </w:rPr>
      </w:pPr>
    </w:p>
    <w:p w14:paraId="4116CA5D" w14:textId="77777777" w:rsidR="00381AB2" w:rsidRDefault="00381AB2">
      <w:pPr>
        <w:rPr>
          <w:rFonts w:ascii="Times New Roman" w:hAnsi="Times New Roman" w:cs="Times New Roman"/>
          <w:sz w:val="28"/>
          <w:szCs w:val="28"/>
        </w:rPr>
      </w:pPr>
    </w:p>
    <w:p w14:paraId="12A26074" w14:textId="77777777" w:rsidR="00381AB2" w:rsidRDefault="00381AB2">
      <w:pPr>
        <w:rPr>
          <w:rFonts w:ascii="Times New Roman" w:hAnsi="Times New Roman" w:cs="Times New Roman"/>
          <w:sz w:val="28"/>
          <w:szCs w:val="28"/>
        </w:rPr>
      </w:pPr>
    </w:p>
    <w:p w14:paraId="2759DBE8" w14:textId="225E319F" w:rsidR="001B0352" w:rsidRPr="00381AB2" w:rsidRDefault="001B0352">
      <w:pPr>
        <w:rPr>
          <w:rFonts w:ascii="Times New Roman" w:hAnsi="Times New Roman" w:cs="Times New Roman"/>
          <w:b/>
          <w:bCs/>
          <w:sz w:val="32"/>
          <w:szCs w:val="32"/>
        </w:rPr>
      </w:pPr>
      <w:r w:rsidRPr="00381AB2">
        <w:rPr>
          <w:rFonts w:ascii="Times New Roman" w:hAnsi="Times New Roman" w:cs="Times New Roman"/>
          <w:b/>
          <w:bCs/>
          <w:sz w:val="32"/>
          <w:szCs w:val="32"/>
        </w:rPr>
        <w:t xml:space="preserve">ŠTANDARDY DODRŽIAVANIA ZÁKAZU SEGREGÁCIE VO </w:t>
      </w:r>
    </w:p>
    <w:p w14:paraId="7E61F593" w14:textId="2C176ADC" w:rsidR="001B0352" w:rsidRPr="00381AB2" w:rsidRDefault="001B0352">
      <w:pPr>
        <w:rPr>
          <w:rFonts w:ascii="Times New Roman" w:hAnsi="Times New Roman" w:cs="Times New Roman"/>
          <w:b/>
          <w:bCs/>
          <w:sz w:val="32"/>
          <w:szCs w:val="32"/>
        </w:rPr>
      </w:pPr>
      <w:r w:rsidRPr="00381AB2">
        <w:rPr>
          <w:rFonts w:ascii="Times New Roman" w:hAnsi="Times New Roman" w:cs="Times New Roman"/>
          <w:b/>
          <w:bCs/>
          <w:sz w:val="32"/>
          <w:szCs w:val="32"/>
        </w:rPr>
        <w:t xml:space="preserve">                    </w:t>
      </w:r>
      <w:r w:rsidR="00381AB2">
        <w:rPr>
          <w:rFonts w:ascii="Times New Roman" w:hAnsi="Times New Roman" w:cs="Times New Roman"/>
          <w:b/>
          <w:bCs/>
          <w:sz w:val="32"/>
          <w:szCs w:val="32"/>
        </w:rPr>
        <w:t xml:space="preserve">    </w:t>
      </w:r>
      <w:r w:rsidRPr="00381AB2">
        <w:rPr>
          <w:rFonts w:ascii="Times New Roman" w:hAnsi="Times New Roman" w:cs="Times New Roman"/>
          <w:b/>
          <w:bCs/>
          <w:sz w:val="32"/>
          <w:szCs w:val="32"/>
        </w:rPr>
        <w:t>VÝCHOVE A VZDELÁVANÍ</w:t>
      </w:r>
    </w:p>
    <w:p w14:paraId="69E64922" w14:textId="77777777" w:rsidR="001B0352" w:rsidRPr="00381AB2" w:rsidRDefault="001B0352">
      <w:pPr>
        <w:rPr>
          <w:rFonts w:ascii="Times New Roman" w:hAnsi="Times New Roman" w:cs="Times New Roman"/>
          <w:sz w:val="32"/>
          <w:szCs w:val="32"/>
        </w:rPr>
      </w:pPr>
    </w:p>
    <w:p w14:paraId="6196A3CC" w14:textId="77777777" w:rsidR="001B0352" w:rsidRPr="001B0352" w:rsidRDefault="001B0352">
      <w:pPr>
        <w:rPr>
          <w:rFonts w:ascii="Times New Roman" w:hAnsi="Times New Roman" w:cs="Times New Roman"/>
          <w:sz w:val="28"/>
          <w:szCs w:val="28"/>
        </w:rPr>
      </w:pPr>
    </w:p>
    <w:p w14:paraId="5F228E30" w14:textId="77777777" w:rsidR="001B0352" w:rsidRPr="001B0352" w:rsidRDefault="001B0352">
      <w:pPr>
        <w:rPr>
          <w:rFonts w:ascii="Times New Roman" w:hAnsi="Times New Roman" w:cs="Times New Roman"/>
          <w:sz w:val="28"/>
          <w:szCs w:val="28"/>
        </w:rPr>
      </w:pPr>
    </w:p>
    <w:p w14:paraId="151DCE42" w14:textId="77777777" w:rsidR="001B0352" w:rsidRPr="001B0352" w:rsidRDefault="001B0352">
      <w:pPr>
        <w:rPr>
          <w:rFonts w:ascii="Times New Roman" w:hAnsi="Times New Roman" w:cs="Times New Roman"/>
          <w:sz w:val="28"/>
          <w:szCs w:val="28"/>
        </w:rPr>
      </w:pPr>
    </w:p>
    <w:p w14:paraId="13B592C4" w14:textId="77777777" w:rsidR="001B0352" w:rsidRPr="001B0352" w:rsidRDefault="001B0352">
      <w:pPr>
        <w:rPr>
          <w:rFonts w:ascii="Times New Roman" w:hAnsi="Times New Roman" w:cs="Times New Roman"/>
          <w:sz w:val="28"/>
          <w:szCs w:val="28"/>
        </w:rPr>
      </w:pPr>
    </w:p>
    <w:p w14:paraId="2C0D958A" w14:textId="77777777" w:rsidR="001B0352" w:rsidRPr="001B0352" w:rsidRDefault="001B0352">
      <w:pPr>
        <w:rPr>
          <w:rFonts w:ascii="Times New Roman" w:hAnsi="Times New Roman" w:cs="Times New Roman"/>
          <w:sz w:val="28"/>
          <w:szCs w:val="28"/>
        </w:rPr>
      </w:pPr>
    </w:p>
    <w:p w14:paraId="384073B3" w14:textId="77777777" w:rsidR="001B0352" w:rsidRPr="001B0352" w:rsidRDefault="001B0352">
      <w:pPr>
        <w:rPr>
          <w:rFonts w:ascii="Times New Roman" w:hAnsi="Times New Roman" w:cs="Times New Roman"/>
          <w:sz w:val="28"/>
          <w:szCs w:val="28"/>
        </w:rPr>
      </w:pPr>
    </w:p>
    <w:p w14:paraId="6844E175" w14:textId="77777777" w:rsidR="001B0352" w:rsidRPr="001B0352" w:rsidRDefault="001B0352">
      <w:pPr>
        <w:rPr>
          <w:rFonts w:ascii="Times New Roman" w:hAnsi="Times New Roman" w:cs="Times New Roman"/>
          <w:sz w:val="28"/>
          <w:szCs w:val="28"/>
        </w:rPr>
      </w:pPr>
    </w:p>
    <w:p w14:paraId="1153E873" w14:textId="77777777" w:rsidR="001B0352" w:rsidRPr="001B0352" w:rsidRDefault="001B0352">
      <w:pPr>
        <w:rPr>
          <w:rFonts w:ascii="Times New Roman" w:hAnsi="Times New Roman" w:cs="Times New Roman"/>
          <w:sz w:val="28"/>
          <w:szCs w:val="28"/>
        </w:rPr>
      </w:pPr>
    </w:p>
    <w:p w14:paraId="0EE0E486" w14:textId="77777777" w:rsidR="001B0352" w:rsidRPr="001B0352" w:rsidRDefault="001B0352">
      <w:pPr>
        <w:rPr>
          <w:rFonts w:ascii="Times New Roman" w:hAnsi="Times New Roman" w:cs="Times New Roman"/>
          <w:sz w:val="28"/>
          <w:szCs w:val="28"/>
        </w:rPr>
      </w:pPr>
    </w:p>
    <w:p w14:paraId="2A249314" w14:textId="77777777" w:rsidR="001B0352" w:rsidRPr="001B0352" w:rsidRDefault="001B0352">
      <w:pPr>
        <w:rPr>
          <w:rFonts w:ascii="Times New Roman" w:hAnsi="Times New Roman" w:cs="Times New Roman"/>
          <w:sz w:val="28"/>
          <w:szCs w:val="28"/>
        </w:rPr>
      </w:pPr>
    </w:p>
    <w:p w14:paraId="0D4A28DD" w14:textId="77777777" w:rsidR="001B0352" w:rsidRPr="001B0352" w:rsidRDefault="001B0352">
      <w:pPr>
        <w:rPr>
          <w:rFonts w:ascii="Times New Roman" w:hAnsi="Times New Roman" w:cs="Times New Roman"/>
          <w:sz w:val="28"/>
          <w:szCs w:val="28"/>
        </w:rPr>
      </w:pPr>
    </w:p>
    <w:p w14:paraId="33D5EBE4" w14:textId="1B28E806" w:rsidR="001B0352" w:rsidRDefault="001B0352">
      <w:pPr>
        <w:rPr>
          <w:rFonts w:ascii="Times New Roman" w:hAnsi="Times New Roman" w:cs="Times New Roman"/>
          <w:sz w:val="28"/>
          <w:szCs w:val="28"/>
        </w:rPr>
      </w:pPr>
      <w:r w:rsidRPr="001B0352">
        <w:rPr>
          <w:rFonts w:ascii="Times New Roman" w:hAnsi="Times New Roman" w:cs="Times New Roman"/>
          <w:sz w:val="28"/>
          <w:szCs w:val="28"/>
        </w:rPr>
        <w:t>Školský poriadok 2024/2025</w:t>
      </w:r>
    </w:p>
    <w:p w14:paraId="246CBA0E" w14:textId="22386841" w:rsidR="00381AB2" w:rsidRDefault="00381AB2">
      <w:pPr>
        <w:rPr>
          <w:rFonts w:ascii="Times New Roman" w:hAnsi="Times New Roman" w:cs="Times New Roman"/>
          <w:sz w:val="28"/>
          <w:szCs w:val="28"/>
        </w:rPr>
      </w:pPr>
      <w:r>
        <w:rPr>
          <w:rFonts w:ascii="Times New Roman" w:hAnsi="Times New Roman" w:cs="Times New Roman"/>
          <w:sz w:val="28"/>
          <w:szCs w:val="28"/>
        </w:rPr>
        <w:t>Dátum prerokovania v pedagogickej rade dňa:</w:t>
      </w:r>
      <w:r w:rsidR="001E09B2">
        <w:rPr>
          <w:rFonts w:ascii="Times New Roman" w:hAnsi="Times New Roman" w:cs="Times New Roman"/>
          <w:sz w:val="28"/>
          <w:szCs w:val="28"/>
        </w:rPr>
        <w:t xml:space="preserve"> 16.1.2025</w:t>
      </w:r>
    </w:p>
    <w:p w14:paraId="0145A218" w14:textId="69044992" w:rsidR="00381AB2" w:rsidRDefault="00381AB2">
      <w:pPr>
        <w:rPr>
          <w:rFonts w:ascii="Times New Roman" w:hAnsi="Times New Roman" w:cs="Times New Roman"/>
          <w:sz w:val="28"/>
          <w:szCs w:val="28"/>
        </w:rPr>
      </w:pPr>
      <w:r>
        <w:rPr>
          <w:rFonts w:ascii="Times New Roman" w:hAnsi="Times New Roman" w:cs="Times New Roman"/>
          <w:sz w:val="28"/>
          <w:szCs w:val="28"/>
        </w:rPr>
        <w:t>Dátum prerokovania v školskej rade:</w:t>
      </w:r>
      <w:r w:rsidR="001E09B2">
        <w:rPr>
          <w:rFonts w:ascii="Times New Roman" w:hAnsi="Times New Roman" w:cs="Times New Roman"/>
          <w:sz w:val="28"/>
          <w:szCs w:val="28"/>
        </w:rPr>
        <w:t xml:space="preserve"> 13.2.2025</w:t>
      </w:r>
    </w:p>
    <w:p w14:paraId="148C7E6B" w14:textId="64875C93" w:rsidR="00381AB2" w:rsidRDefault="00381AB2">
      <w:pPr>
        <w:rPr>
          <w:rFonts w:ascii="Times New Roman" w:hAnsi="Times New Roman" w:cs="Times New Roman"/>
          <w:sz w:val="28"/>
          <w:szCs w:val="28"/>
        </w:rPr>
      </w:pPr>
      <w:r>
        <w:rPr>
          <w:rFonts w:ascii="Times New Roman" w:hAnsi="Times New Roman" w:cs="Times New Roman"/>
          <w:sz w:val="28"/>
          <w:szCs w:val="28"/>
        </w:rPr>
        <w:t>Dátum vydania:</w:t>
      </w:r>
      <w:r w:rsidR="001E09B2">
        <w:rPr>
          <w:rFonts w:ascii="Times New Roman" w:hAnsi="Times New Roman" w:cs="Times New Roman"/>
          <w:sz w:val="28"/>
          <w:szCs w:val="28"/>
        </w:rPr>
        <w:t xml:space="preserve"> 17.2.2025</w:t>
      </w:r>
    </w:p>
    <w:p w14:paraId="573F9B60" w14:textId="0BCF4B1F" w:rsidR="001B0352" w:rsidRPr="001439D6" w:rsidRDefault="00381AB2">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B0352" w:rsidRPr="001B0352">
        <w:rPr>
          <w:rFonts w:ascii="Times New Roman" w:hAnsi="Times New Roman" w:cs="Times New Roman"/>
          <w:b/>
          <w:bCs/>
          <w:sz w:val="28"/>
          <w:szCs w:val="28"/>
        </w:rPr>
        <w:t>Článok 1</w:t>
      </w:r>
    </w:p>
    <w:p w14:paraId="1219A62B" w14:textId="0734C402" w:rsidR="001B0352" w:rsidRPr="001B0352"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Všeobecná časť</w:t>
      </w:r>
    </w:p>
    <w:p w14:paraId="7A6F0841" w14:textId="77777777" w:rsidR="001439D6" w:rsidRDefault="001439D6">
      <w:pPr>
        <w:rPr>
          <w:rFonts w:ascii="Times New Roman" w:hAnsi="Times New Roman" w:cs="Times New Roman"/>
          <w:sz w:val="28"/>
          <w:szCs w:val="28"/>
        </w:rPr>
      </w:pPr>
    </w:p>
    <w:p w14:paraId="6480D572" w14:textId="77777777" w:rsidR="001439D6"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Pri dodržiavaní zákazu segregácie vo výchove a vzdelávaní škola a školské zariadenie postupuje podľa Štandardov dodržiavania zákazu segregácie vo výchove a vzdelávaní (ďalej len „Štandardy“), ktoré vydáva </w:t>
      </w:r>
      <w:proofErr w:type="spellStart"/>
      <w:r w:rsidRPr="001B0352">
        <w:rPr>
          <w:rFonts w:ascii="Times New Roman" w:hAnsi="Times New Roman" w:cs="Times New Roman"/>
          <w:sz w:val="28"/>
          <w:szCs w:val="28"/>
        </w:rPr>
        <w:t>MŠVVaM</w:t>
      </w:r>
      <w:proofErr w:type="spellEnd"/>
      <w:r w:rsidRPr="001B0352">
        <w:rPr>
          <w:rFonts w:ascii="Times New Roman" w:hAnsi="Times New Roman" w:cs="Times New Roman"/>
          <w:sz w:val="28"/>
          <w:szCs w:val="28"/>
        </w:rPr>
        <w:t xml:space="preserve"> SR a ich znenie je súčasťou dodatku školského poriadku. </w:t>
      </w:r>
    </w:p>
    <w:p w14:paraId="5C87495B" w14:textId="77777777" w:rsidR="001439D6"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Štandardy sú </w:t>
      </w:r>
      <w:r w:rsidRPr="001439D6">
        <w:rPr>
          <w:rFonts w:ascii="Times New Roman" w:hAnsi="Times New Roman" w:cs="Times New Roman"/>
          <w:b/>
          <w:bCs/>
          <w:sz w:val="28"/>
          <w:szCs w:val="28"/>
        </w:rPr>
        <w:t xml:space="preserve">základné pravidlá, princípy a postupy predchádzania a eliminácie segregácie vo výchove a vzdelávaní. Ich uplatňovanie prispieva k dodržiavaniu princípov výchovy a vzdelávania podľa školského zákona v školách a školských zariadeniach. </w:t>
      </w:r>
      <w:r w:rsidRPr="001B0352">
        <w:rPr>
          <w:rFonts w:ascii="Times New Roman" w:hAnsi="Times New Roman" w:cs="Times New Roman"/>
          <w:sz w:val="28"/>
          <w:szCs w:val="28"/>
        </w:rPr>
        <w:t xml:space="preserve">Vychádzajú z ustanovení Dohovoru o právach dieťaťa: </w:t>
      </w:r>
    </w:p>
    <w:p w14:paraId="6170396C" w14:textId="77777777" w:rsidR="001439D6"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282BF92B" w14:textId="77777777" w:rsidR="001439D6"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14007EAD" w14:textId="77777777" w:rsidR="001439D6"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14:paraId="47642EA9" w14:textId="77777777" w:rsidR="001439D6"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Článok 29 ods. 1: Výchova a vzdelávanie dieťaťa má smerovať k: </w:t>
      </w:r>
    </w:p>
    <w:p w14:paraId="7862C4EA" w14:textId="77777777" w:rsidR="001439D6"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a) rozvoju osobnosti dieťaťa, jeho jedinečných daností a duševných a fyzických schopností v ich najvyššej možnej miere; </w:t>
      </w:r>
    </w:p>
    <w:p w14:paraId="48964E48" w14:textId="77777777" w:rsidR="001439D6"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b) rozvíjaniu úcty k ľudským právam a základným slobodám a k zásadám zakotveným v Charte Organizácie Spojených národov; </w:t>
      </w:r>
    </w:p>
    <w:p w14:paraId="1AEDFEB5" w14:textId="77777777" w:rsidR="001439D6"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c) rozvíjaniu úcty k rodičom, k vlastnej kultúrnej, jazykovej a hodnotovej identite a k hodnotám krajiny, v ktorej dieťa žije i k hodnotám krajiny svojho pôvodu a k iným kultúram </w:t>
      </w:r>
    </w:p>
    <w:p w14:paraId="4104B2C8" w14:textId="77777777" w:rsidR="001439D6" w:rsidRDefault="001B0352">
      <w:pPr>
        <w:rPr>
          <w:rFonts w:ascii="Times New Roman" w:hAnsi="Times New Roman" w:cs="Times New Roman"/>
          <w:sz w:val="28"/>
          <w:szCs w:val="28"/>
        </w:rPr>
      </w:pPr>
      <w:r w:rsidRPr="001B0352">
        <w:rPr>
          <w:rFonts w:ascii="Times New Roman" w:hAnsi="Times New Roman" w:cs="Times New Roman"/>
          <w:sz w:val="28"/>
          <w:szCs w:val="28"/>
        </w:rPr>
        <w:lastRenderedPageBreak/>
        <w:t xml:space="preserve">d) príprave dieťaťa na zodpovedný život v slobodnej spoločnosti v duchu porozumenia, mieru, znášanlivosti, rovnosti pohlaví a priateľstva medzi všetkými národmi, etnickými, národnostnými a náboženskými skupinami a osobami domorodého pôvodu; </w:t>
      </w:r>
    </w:p>
    <w:p w14:paraId="15534CA5" w14:textId="032838ED" w:rsidR="001439D6" w:rsidRDefault="001B0352">
      <w:pPr>
        <w:rPr>
          <w:rFonts w:ascii="Times New Roman" w:hAnsi="Times New Roman" w:cs="Times New Roman"/>
          <w:sz w:val="28"/>
          <w:szCs w:val="28"/>
        </w:rPr>
      </w:pPr>
      <w:r w:rsidRPr="001B0352">
        <w:rPr>
          <w:rFonts w:ascii="Times New Roman" w:hAnsi="Times New Roman" w:cs="Times New Roman"/>
          <w:sz w:val="28"/>
          <w:szCs w:val="28"/>
        </w:rPr>
        <w:t>e) rozvíjaniu úcty k prírodnému prostrediu</w:t>
      </w:r>
      <w:r w:rsidRPr="001439D6">
        <w:rPr>
          <w:rFonts w:ascii="Times New Roman" w:hAnsi="Times New Roman" w:cs="Times New Roman"/>
          <w:sz w:val="16"/>
          <w:szCs w:val="16"/>
        </w:rPr>
        <w:t>.</w:t>
      </w:r>
      <w:r w:rsidR="001439D6" w:rsidRPr="001439D6">
        <w:rPr>
          <w:rFonts w:ascii="Times New Roman" w:hAnsi="Times New Roman" w:cs="Times New Roman"/>
          <w:sz w:val="16"/>
          <w:szCs w:val="16"/>
        </w:rPr>
        <w:t>“32</w:t>
      </w:r>
    </w:p>
    <w:p w14:paraId="333BC0D7" w14:textId="0D790D6D" w:rsidR="001439D6"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Štandardy dodržiavania zákazu segregácie sú rozpracovaním a realizáciou praktickej časti Metodickej príručky </w:t>
      </w:r>
      <w:proofErr w:type="spellStart"/>
      <w:r w:rsidRPr="001B0352">
        <w:rPr>
          <w:rFonts w:ascii="Times New Roman" w:hAnsi="Times New Roman" w:cs="Times New Roman"/>
          <w:sz w:val="28"/>
          <w:szCs w:val="28"/>
        </w:rPr>
        <w:t>desegregácie</w:t>
      </w:r>
      <w:proofErr w:type="spellEnd"/>
      <w:r w:rsidRPr="001B0352">
        <w:rPr>
          <w:rFonts w:ascii="Times New Roman" w:hAnsi="Times New Roman" w:cs="Times New Roman"/>
          <w:sz w:val="28"/>
          <w:szCs w:val="28"/>
        </w:rPr>
        <w:t xml:space="preserve"> vo výchove a</w:t>
      </w:r>
      <w:r w:rsidR="001439D6">
        <w:rPr>
          <w:rFonts w:ascii="Times New Roman" w:hAnsi="Times New Roman" w:cs="Times New Roman"/>
          <w:sz w:val="28"/>
          <w:szCs w:val="28"/>
        </w:rPr>
        <w:t> </w:t>
      </w:r>
      <w:r w:rsidRPr="001B0352">
        <w:rPr>
          <w:rFonts w:ascii="Times New Roman" w:hAnsi="Times New Roman" w:cs="Times New Roman"/>
          <w:sz w:val="28"/>
          <w:szCs w:val="28"/>
        </w:rPr>
        <w:t>vzdelávaní</w:t>
      </w:r>
      <w:r w:rsidR="001439D6" w:rsidRPr="001439D6">
        <w:rPr>
          <w:rFonts w:ascii="Times New Roman" w:hAnsi="Times New Roman" w:cs="Times New Roman"/>
          <w:sz w:val="16"/>
          <w:szCs w:val="16"/>
        </w:rPr>
        <w:t>.“33</w:t>
      </w:r>
      <w:r w:rsidRPr="001B0352">
        <w:rPr>
          <w:rFonts w:ascii="Times New Roman" w:hAnsi="Times New Roman" w:cs="Times New Roman"/>
          <w:sz w:val="28"/>
          <w:szCs w:val="28"/>
        </w:rPr>
        <w:t xml:space="preserve"> </w:t>
      </w:r>
    </w:p>
    <w:p w14:paraId="2A144683" w14:textId="3A8577CA"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Štandardy v prepojení na metodickú príručku napomáhajú naplneniu princípu „zákazu všetkých foriem diskriminácie a obzvlášť segregácie</w:t>
      </w:r>
      <w:r w:rsidRPr="001439D6">
        <w:rPr>
          <w:rFonts w:ascii="Times New Roman" w:hAnsi="Times New Roman" w:cs="Times New Roman"/>
          <w:sz w:val="16"/>
          <w:szCs w:val="16"/>
        </w:rPr>
        <w:t>.</w:t>
      </w:r>
      <w:r w:rsidR="001439D6" w:rsidRPr="001439D6">
        <w:rPr>
          <w:rFonts w:ascii="Times New Roman" w:hAnsi="Times New Roman" w:cs="Times New Roman"/>
          <w:sz w:val="16"/>
          <w:szCs w:val="16"/>
        </w:rPr>
        <w:t>“34</w:t>
      </w:r>
      <w:r w:rsidRPr="001B0352">
        <w:rPr>
          <w:rFonts w:ascii="Times New Roman" w:hAnsi="Times New Roman" w:cs="Times New Roman"/>
          <w:sz w:val="28"/>
          <w:szCs w:val="28"/>
        </w:rPr>
        <w:t xml:space="preserve"> Segregáciu vo výchove a vzdelávaní definuje školský zákon nasledovne: „konanie alebo opomenutie konania, ktoré je v rozpore so zásadou rovnakého zaobchádzania podľa osobitného predpisu</w:t>
      </w:r>
      <w:r w:rsidRPr="001439D6">
        <w:rPr>
          <w:rFonts w:ascii="Times New Roman" w:hAnsi="Times New Roman" w:cs="Times New Roman"/>
          <w:sz w:val="16"/>
          <w:szCs w:val="16"/>
        </w:rPr>
        <w:t>2a)</w:t>
      </w:r>
      <w:r w:rsidRPr="001B0352">
        <w:rPr>
          <w:rFonts w:ascii="Times New Roman" w:hAnsi="Times New Roman" w:cs="Times New Roman"/>
          <w:sz w:val="28"/>
          <w:szCs w:val="28"/>
        </w:rPr>
        <w:t xml:space="preserve">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w:t>
      </w:r>
      <w:r w:rsidRPr="001439D6">
        <w:rPr>
          <w:rFonts w:ascii="Times New Roman" w:hAnsi="Times New Roman" w:cs="Times New Roman"/>
          <w:sz w:val="16"/>
          <w:szCs w:val="16"/>
        </w:rPr>
        <w:t>2b)</w:t>
      </w:r>
      <w:r w:rsidRPr="001B0352">
        <w:rPr>
          <w:rFonts w:ascii="Times New Roman" w:hAnsi="Times New Roman" w:cs="Times New Roman"/>
          <w:sz w:val="28"/>
          <w:szCs w:val="28"/>
        </w:rPr>
        <w:t xml:space="preserve">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w:t>
      </w:r>
      <w:r w:rsidR="00481DD0">
        <w:rPr>
          <w:rFonts w:ascii="Times New Roman" w:hAnsi="Times New Roman" w:cs="Times New Roman"/>
          <w:sz w:val="28"/>
          <w:szCs w:val="28"/>
        </w:rPr>
        <w:t>zástupcov</w:t>
      </w:r>
      <w:r w:rsidRPr="001B0352">
        <w:rPr>
          <w:rFonts w:ascii="Times New Roman" w:hAnsi="Times New Roman" w:cs="Times New Roman"/>
          <w:sz w:val="28"/>
          <w:szCs w:val="28"/>
        </w:rPr>
        <w:t>, ak je účasť na takom vzdelávaní voliteľná a zodpovedá úprave podmienok výchovy a vzdelávania podľa tohto zákona, osobitne pre výchovu a vzdelávanie na rovnakom stupni vzdelania</w:t>
      </w:r>
      <w:r w:rsidR="00481DD0" w:rsidRPr="00481DD0">
        <w:rPr>
          <w:rFonts w:ascii="Times New Roman" w:hAnsi="Times New Roman" w:cs="Times New Roman"/>
          <w:sz w:val="16"/>
          <w:szCs w:val="16"/>
        </w:rPr>
        <w:t>.“35</w:t>
      </w:r>
    </w:p>
    <w:p w14:paraId="7EAECD37" w14:textId="77777777"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Štandardy dodržiavania zákazu segregácie vo výchove a vzdelávaní sa týkajú všetkých oblastí, ktoré upravuje školský poriadok podľa školského zákona (Zákon č. 245/2008 Z. z., § 153 ods. 1): </w:t>
      </w:r>
    </w:p>
    <w:p w14:paraId="0E94CEE6" w14:textId="77777777"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výkon práv a povinností žiakov a ich zákonných zástupcov v škole, pravidlá vzájomných vzťahov a vzťahov s pedagogickými zamestnancami a ďalšími zamestnancami školy, </w:t>
      </w:r>
    </w:p>
    <w:p w14:paraId="7DBD7338" w14:textId="77777777"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prevádzka a vnútorný režim školy, </w:t>
      </w:r>
    </w:p>
    <w:p w14:paraId="03C72737" w14:textId="4E2C9484"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 podmienky na zaistenie bezpečnosti a ochrany zdravia detí a žiakov a ich ochrany pred sociálno</w:t>
      </w:r>
      <w:r w:rsidR="00444076">
        <w:rPr>
          <w:rFonts w:ascii="Times New Roman" w:hAnsi="Times New Roman" w:cs="Times New Roman"/>
          <w:sz w:val="28"/>
          <w:szCs w:val="28"/>
        </w:rPr>
        <w:t>-</w:t>
      </w:r>
      <w:r w:rsidRPr="001B0352">
        <w:rPr>
          <w:rFonts w:ascii="Times New Roman" w:hAnsi="Times New Roman" w:cs="Times New Roman"/>
          <w:sz w:val="28"/>
          <w:szCs w:val="28"/>
        </w:rPr>
        <w:t xml:space="preserve">patologickými javmi, diskrimináciou alebo násilím, </w:t>
      </w:r>
    </w:p>
    <w:p w14:paraId="22E2861F" w14:textId="77777777"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podmienky nakladania s majetkom, ktorý škola alebo školské zariadenie spravuje, ak tak rozhodne zriaďovateľ. </w:t>
      </w:r>
    </w:p>
    <w:p w14:paraId="214ECFCE" w14:textId="77777777" w:rsidR="00481DD0" w:rsidRDefault="001B0352">
      <w:pPr>
        <w:rPr>
          <w:rFonts w:ascii="Times New Roman" w:hAnsi="Times New Roman" w:cs="Times New Roman"/>
          <w:sz w:val="28"/>
          <w:szCs w:val="28"/>
        </w:rPr>
      </w:pPr>
      <w:r w:rsidRPr="001B0352">
        <w:rPr>
          <w:rFonts w:ascii="Times New Roman" w:hAnsi="Times New Roman" w:cs="Times New Roman"/>
          <w:sz w:val="28"/>
          <w:szCs w:val="28"/>
        </w:rPr>
        <w:lastRenderedPageBreak/>
        <w:t xml:space="preserve">Štandardy dodržiavania zákazu segregácie vo výchove a vzdelávaní definujeme ako Štandardy postojov a hodnôt a Štandardy vyplývajúce z definície segregácie vo výchove a vzdelávaní. </w:t>
      </w:r>
    </w:p>
    <w:p w14:paraId="3A0FAB6E" w14:textId="77777777" w:rsidR="00481DD0" w:rsidRDefault="00481DD0">
      <w:pPr>
        <w:rPr>
          <w:rFonts w:ascii="Times New Roman" w:hAnsi="Times New Roman" w:cs="Times New Roman"/>
          <w:sz w:val="28"/>
          <w:szCs w:val="28"/>
        </w:rPr>
      </w:pPr>
    </w:p>
    <w:p w14:paraId="0CB2C600" w14:textId="64D99FB2" w:rsidR="00481DD0" w:rsidRPr="00424D65" w:rsidRDefault="00481DD0">
      <w:pPr>
        <w:rPr>
          <w:rFonts w:ascii="Times New Roman" w:hAnsi="Times New Roman" w:cs="Times New Roman"/>
          <w:b/>
          <w:bCs/>
          <w:sz w:val="28"/>
          <w:szCs w:val="28"/>
        </w:rPr>
      </w:pPr>
      <w:r>
        <w:rPr>
          <w:rFonts w:ascii="Times New Roman" w:hAnsi="Times New Roman" w:cs="Times New Roman"/>
          <w:sz w:val="28"/>
          <w:szCs w:val="28"/>
        </w:rPr>
        <w:t xml:space="preserve">                                                   </w:t>
      </w:r>
      <w:r w:rsidRPr="00424D65">
        <w:rPr>
          <w:rFonts w:ascii="Times New Roman" w:hAnsi="Times New Roman" w:cs="Times New Roman"/>
          <w:b/>
          <w:bCs/>
          <w:sz w:val="28"/>
          <w:szCs w:val="28"/>
        </w:rPr>
        <w:t>Článok 2</w:t>
      </w:r>
    </w:p>
    <w:p w14:paraId="50A38B68" w14:textId="6F4AC352" w:rsidR="00481DD0" w:rsidRDefault="001B0352">
      <w:pPr>
        <w:rPr>
          <w:rFonts w:ascii="Times New Roman" w:hAnsi="Times New Roman" w:cs="Times New Roman"/>
          <w:sz w:val="28"/>
          <w:szCs w:val="28"/>
        </w:rPr>
      </w:pPr>
      <w:r w:rsidRPr="00481DD0">
        <w:rPr>
          <w:rFonts w:ascii="Times New Roman" w:hAnsi="Times New Roman" w:cs="Times New Roman"/>
          <w:b/>
          <w:bCs/>
          <w:sz w:val="28"/>
          <w:szCs w:val="28"/>
        </w:rPr>
        <w:t>Štandardy postojov a</w:t>
      </w:r>
      <w:r w:rsidR="00481DD0">
        <w:rPr>
          <w:rFonts w:ascii="Times New Roman" w:hAnsi="Times New Roman" w:cs="Times New Roman"/>
          <w:b/>
          <w:bCs/>
          <w:sz w:val="28"/>
          <w:szCs w:val="28"/>
        </w:rPr>
        <w:t> </w:t>
      </w:r>
      <w:r w:rsidRPr="00481DD0">
        <w:rPr>
          <w:rFonts w:ascii="Times New Roman" w:hAnsi="Times New Roman" w:cs="Times New Roman"/>
          <w:b/>
          <w:bCs/>
          <w:sz w:val="28"/>
          <w:szCs w:val="28"/>
        </w:rPr>
        <w:t>hodnôt</w:t>
      </w:r>
    </w:p>
    <w:p w14:paraId="423F0056" w14:textId="77777777"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 </w:t>
      </w:r>
    </w:p>
    <w:p w14:paraId="4D44B0E9" w14:textId="653C1CDF"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rsidRPr="001B0352">
        <w:rPr>
          <w:rFonts w:ascii="Times New Roman" w:hAnsi="Times New Roman" w:cs="Times New Roman"/>
          <w:sz w:val="28"/>
          <w:szCs w:val="28"/>
        </w:rPr>
        <w:t>deskriptorov</w:t>
      </w:r>
      <w:proofErr w:type="spellEnd"/>
      <w:r w:rsidRPr="001B0352">
        <w:rPr>
          <w:rFonts w:ascii="Times New Roman" w:hAnsi="Times New Roman" w:cs="Times New Roman"/>
          <w:sz w:val="28"/>
          <w:szCs w:val="28"/>
        </w:rPr>
        <w:t>), ktoré boli vytvorené Radou Európy v dokumente Referenčný rámec kompete</w:t>
      </w:r>
      <w:r w:rsidR="00444076">
        <w:rPr>
          <w:rFonts w:ascii="Times New Roman" w:hAnsi="Times New Roman" w:cs="Times New Roman"/>
          <w:sz w:val="28"/>
          <w:szCs w:val="28"/>
        </w:rPr>
        <w:t xml:space="preserve">ncií pre demokratickú kultúru5. </w:t>
      </w:r>
      <w:r w:rsidRPr="001B0352">
        <w:rPr>
          <w:rFonts w:ascii="Times New Roman" w:hAnsi="Times New Roman" w:cs="Times New Roman"/>
          <w:sz w:val="28"/>
          <w:szCs w:val="28"/>
        </w:rPr>
        <w:t xml:space="preserve"> </w:t>
      </w:r>
      <w:proofErr w:type="spellStart"/>
      <w:r w:rsidRPr="001B0352">
        <w:rPr>
          <w:rFonts w:ascii="Times New Roman" w:hAnsi="Times New Roman" w:cs="Times New Roman"/>
          <w:sz w:val="28"/>
          <w:szCs w:val="28"/>
        </w:rPr>
        <w:t>Deskriptory</w:t>
      </w:r>
      <w:proofErr w:type="spellEnd"/>
      <w:r w:rsidRPr="001B0352">
        <w:rPr>
          <w:rFonts w:ascii="Times New Roman" w:hAnsi="Times New Roman" w:cs="Times New Roman"/>
          <w:sz w:val="28"/>
          <w:szCs w:val="28"/>
        </w:rPr>
        <w:t xml:space="preserve"> sú popisy a vysvetlenia týkajúce sa konkrétneho žiadúceho správania všetkých aktérov vo vzdelávaní: </w:t>
      </w:r>
    </w:p>
    <w:p w14:paraId="449D9D24" w14:textId="77777777"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Zaobchádzať so všetkými ľuďmi bez rozdielu s rešpektom, </w:t>
      </w:r>
    </w:p>
    <w:p w14:paraId="04018751" w14:textId="77777777"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Vyjadrovať úctu všetkým bez rozdielu a vnímať rozmanitosť ako príležitosť a prínos pre školu pri príprave a realizovaní aktivít výchovno-vzdelávacieho procesu. </w:t>
      </w:r>
    </w:p>
    <w:p w14:paraId="21D16CDA" w14:textId="77777777"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Vyjadrovať druhým ľuďom uznanie ako rovnocenným ľudským bytostiam. </w:t>
      </w:r>
    </w:p>
    <w:p w14:paraId="75EA7CB4" w14:textId="77777777"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Rešpektovať ľudí rôzneho vierovyznania. </w:t>
      </w:r>
    </w:p>
    <w:p w14:paraId="4C68AECE" w14:textId="77777777"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Rešpektovať ľudí, ktorí majú odlišné politické názory. </w:t>
      </w:r>
    </w:p>
    <w:p w14:paraId="10836E93" w14:textId="77777777"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Prejavovať záujem spoznať presvedčenia, hodnoty, tradície a pohľady druhých ľudí na svet. </w:t>
      </w:r>
    </w:p>
    <w:p w14:paraId="3014764F" w14:textId="77777777"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Dávať priestor druhým ľuďom na vyjadrenie sa. </w:t>
      </w:r>
    </w:p>
    <w:p w14:paraId="7F03FCDC" w14:textId="77777777"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Preukázať prebratie zodpovednosti za svoje skutky. </w:t>
      </w:r>
    </w:p>
    <w:p w14:paraId="797A3722" w14:textId="77777777"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Ospravedlniť sa, pokiaľ niekomu ublížim. </w:t>
      </w:r>
    </w:p>
    <w:p w14:paraId="7BE46E63" w14:textId="77777777" w:rsidR="00481DD0" w:rsidRDefault="001B0352">
      <w:pPr>
        <w:rPr>
          <w:rFonts w:ascii="Times New Roman" w:hAnsi="Times New Roman" w:cs="Times New Roman"/>
          <w:sz w:val="28"/>
          <w:szCs w:val="28"/>
        </w:rPr>
      </w:pPr>
      <w:r w:rsidRPr="001B0352">
        <w:rPr>
          <w:rFonts w:ascii="Times New Roman" w:hAnsi="Times New Roman" w:cs="Times New Roman"/>
          <w:sz w:val="28"/>
          <w:szCs w:val="28"/>
        </w:rPr>
        <w:t>▪ Vyjadrovať vôľu a záujem spolupracovať a pracovať s druhými ľuďmi na presadzovaní spoločných záujmov</w:t>
      </w:r>
    </w:p>
    <w:p w14:paraId="689D7FD9" w14:textId="77777777" w:rsidR="00481DD0" w:rsidRDefault="001B0352">
      <w:pPr>
        <w:rPr>
          <w:rFonts w:ascii="Times New Roman" w:hAnsi="Times New Roman" w:cs="Times New Roman"/>
          <w:sz w:val="28"/>
          <w:szCs w:val="28"/>
        </w:rPr>
      </w:pPr>
      <w:r w:rsidRPr="00481DD0">
        <w:rPr>
          <w:rFonts w:ascii="Times New Roman" w:hAnsi="Times New Roman" w:cs="Times New Roman"/>
          <w:b/>
          <w:bCs/>
          <w:sz w:val="28"/>
          <w:szCs w:val="28"/>
        </w:rPr>
        <w:t>Štandardy vyplývajúce z definície segregácie vo výchove a vzdelávaní:</w:t>
      </w:r>
    </w:p>
    <w:p w14:paraId="1D6AD05B" w14:textId="77777777" w:rsidR="00424D65" w:rsidRDefault="001B0352">
      <w:pPr>
        <w:rPr>
          <w:rFonts w:ascii="Times New Roman" w:hAnsi="Times New Roman" w:cs="Times New Roman"/>
          <w:sz w:val="28"/>
          <w:szCs w:val="28"/>
        </w:rPr>
      </w:pPr>
      <w:r w:rsidRPr="001B0352">
        <w:rPr>
          <w:rFonts w:ascii="Times New Roman" w:hAnsi="Times New Roman" w:cs="Times New Roman"/>
          <w:sz w:val="28"/>
          <w:szCs w:val="28"/>
        </w:rPr>
        <w:lastRenderedPageBreak/>
        <w:t xml:space="preserve">▪ Škola a školské zariadenie pri uplatňovaní Štandardov dodržiavania zákazu segregácie vypracuje Plán uplatňovania Štandardov dodržiavania zákazu segregácie vo výchove a vzdelávaní a využíva Metodickú príručku </w:t>
      </w:r>
      <w:proofErr w:type="spellStart"/>
      <w:r w:rsidRPr="001B0352">
        <w:rPr>
          <w:rFonts w:ascii="Times New Roman" w:hAnsi="Times New Roman" w:cs="Times New Roman"/>
          <w:sz w:val="28"/>
          <w:szCs w:val="28"/>
        </w:rPr>
        <w:t>desegregácie</w:t>
      </w:r>
      <w:proofErr w:type="spellEnd"/>
      <w:r w:rsidRPr="001B0352">
        <w:rPr>
          <w:rFonts w:ascii="Times New Roman" w:hAnsi="Times New Roman" w:cs="Times New Roman"/>
          <w:sz w:val="28"/>
          <w:szCs w:val="28"/>
        </w:rPr>
        <w:t xml:space="preserve"> vo výchove a vzdelávaní vydanú Ministerstvom školstva, vedy, výskumu a športu </w:t>
      </w:r>
    </w:p>
    <w:p w14:paraId="02201938" w14:textId="72E194BD" w:rsidR="00424D65" w:rsidRDefault="00424D65">
      <w:pPr>
        <w:rPr>
          <w:rFonts w:ascii="Times New Roman" w:hAnsi="Times New Roman" w:cs="Times New Roman"/>
          <w:sz w:val="28"/>
          <w:szCs w:val="28"/>
        </w:rPr>
      </w:pPr>
      <w:r>
        <w:rPr>
          <w:rFonts w:ascii="Times New Roman" w:hAnsi="Times New Roman" w:cs="Times New Roman"/>
          <w:b/>
          <w:bCs/>
          <w:sz w:val="28"/>
          <w:szCs w:val="28"/>
        </w:rPr>
        <w:t>a)</w:t>
      </w:r>
      <w:r w:rsidR="001B0352" w:rsidRPr="00424D65">
        <w:rPr>
          <w:rFonts w:ascii="Times New Roman" w:hAnsi="Times New Roman" w:cs="Times New Roman"/>
          <w:b/>
          <w:bCs/>
          <w:sz w:val="28"/>
          <w:szCs w:val="28"/>
        </w:rPr>
        <w:t xml:space="preserve">Štandardy priestorovej </w:t>
      </w:r>
      <w:proofErr w:type="spellStart"/>
      <w:r w:rsidR="001B0352" w:rsidRPr="00424D65">
        <w:rPr>
          <w:rFonts w:ascii="Times New Roman" w:hAnsi="Times New Roman" w:cs="Times New Roman"/>
          <w:b/>
          <w:bCs/>
          <w:sz w:val="28"/>
          <w:szCs w:val="28"/>
        </w:rPr>
        <w:t>desegregácie</w:t>
      </w:r>
      <w:proofErr w:type="spellEnd"/>
      <w:r w:rsidR="001B0352" w:rsidRPr="00424D65">
        <w:rPr>
          <w:rFonts w:ascii="Times New Roman" w:hAnsi="Times New Roman" w:cs="Times New Roman"/>
          <w:b/>
          <w:bCs/>
          <w:sz w:val="28"/>
          <w:szCs w:val="28"/>
        </w:rPr>
        <w:t>:</w:t>
      </w:r>
      <w:r w:rsidR="001B0352" w:rsidRPr="001B0352">
        <w:rPr>
          <w:rFonts w:ascii="Times New Roman" w:hAnsi="Times New Roman" w:cs="Times New Roman"/>
          <w:sz w:val="28"/>
          <w:szCs w:val="28"/>
        </w:rPr>
        <w:t xml:space="preserve"> </w:t>
      </w:r>
    </w:p>
    <w:p w14:paraId="5A30690C" w14:textId="1955A773" w:rsidR="00424D65" w:rsidRDefault="001B0352">
      <w:pPr>
        <w:rPr>
          <w:rFonts w:ascii="Times New Roman" w:hAnsi="Times New Roman" w:cs="Times New Roman"/>
          <w:sz w:val="28"/>
          <w:szCs w:val="28"/>
        </w:rPr>
      </w:pPr>
      <w:r w:rsidRPr="001B0352">
        <w:rPr>
          <w:rFonts w:ascii="Times New Roman" w:hAnsi="Times New Roman" w:cs="Times New Roman"/>
          <w:sz w:val="28"/>
          <w:szCs w:val="28"/>
        </w:rPr>
        <w:t>▪ Do všetkých priestorov školy alebo školského zariadenia, určených pre žiakov alebo poslucháčov, je umožnený rovný (nediskriminačný) prístup všetkým žiakom a poslucháčom. Škola alebo školské zariadenie nemá priestory a budovy vyhradené pre jednotlivé skupiny žiakov vytvorené za účelom ich vylučovania alebo neprípustného oddeľovania na základe ktoréhokoľvek chráneného dôvodu uvedeného v antidiskriminačnom zákone</w:t>
      </w:r>
    </w:p>
    <w:p w14:paraId="2200EA02" w14:textId="77777777" w:rsidR="00424D65"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Škola alebo školské zariadenie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14:paraId="43791CB9" w14:textId="77777777" w:rsidR="00424D65"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 </w:t>
      </w:r>
    </w:p>
    <w:p w14:paraId="4372C2C9" w14:textId="77777777" w:rsidR="00424D65" w:rsidRDefault="001B0352">
      <w:pPr>
        <w:rPr>
          <w:rFonts w:ascii="Times New Roman" w:hAnsi="Times New Roman" w:cs="Times New Roman"/>
          <w:sz w:val="28"/>
          <w:szCs w:val="28"/>
        </w:rPr>
      </w:pPr>
      <w:r w:rsidRPr="00424D65">
        <w:rPr>
          <w:rFonts w:ascii="Times New Roman" w:hAnsi="Times New Roman" w:cs="Times New Roman"/>
          <w:b/>
          <w:bCs/>
          <w:sz w:val="28"/>
          <w:szCs w:val="28"/>
        </w:rPr>
        <w:t>b)</w:t>
      </w:r>
      <w:r w:rsidRPr="001B0352">
        <w:rPr>
          <w:rFonts w:ascii="Times New Roman" w:hAnsi="Times New Roman" w:cs="Times New Roman"/>
          <w:sz w:val="28"/>
          <w:szCs w:val="28"/>
        </w:rPr>
        <w:t xml:space="preserve"> </w:t>
      </w:r>
      <w:r w:rsidRPr="00424D65">
        <w:rPr>
          <w:rFonts w:ascii="Times New Roman" w:hAnsi="Times New Roman" w:cs="Times New Roman"/>
          <w:b/>
          <w:bCs/>
          <w:sz w:val="28"/>
          <w:szCs w:val="28"/>
        </w:rPr>
        <w:t xml:space="preserve">Štandardy organizačnej </w:t>
      </w:r>
      <w:proofErr w:type="spellStart"/>
      <w:r w:rsidRPr="00424D65">
        <w:rPr>
          <w:rFonts w:ascii="Times New Roman" w:hAnsi="Times New Roman" w:cs="Times New Roman"/>
          <w:b/>
          <w:bCs/>
          <w:sz w:val="28"/>
          <w:szCs w:val="28"/>
        </w:rPr>
        <w:t>desegregácie</w:t>
      </w:r>
      <w:proofErr w:type="spellEnd"/>
      <w:r w:rsidRPr="001B0352">
        <w:rPr>
          <w:rFonts w:ascii="Times New Roman" w:hAnsi="Times New Roman" w:cs="Times New Roman"/>
          <w:sz w:val="28"/>
          <w:szCs w:val="28"/>
        </w:rPr>
        <w:t xml:space="preserve">: </w:t>
      </w:r>
    </w:p>
    <w:p w14:paraId="2BEA881B" w14:textId="77777777" w:rsidR="00424D65"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Škola alebo školské zariadenie má nastavenú organizáciu školského vyučovania a denný program tak, aby nedochádzalo k vylučovaniu a neprípustnému oddeľovaniu niektorej skupiny žiakov a poslucháčov </w:t>
      </w:r>
    </w:p>
    <w:p w14:paraId="1F1ADFFE" w14:textId="77777777" w:rsidR="00424D65"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Všetky skupiny žiakov školy a školského zariadenia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program , individuálny učebný plán alebo poskytnuté podporné opatrenia . </w:t>
      </w:r>
    </w:p>
    <w:p w14:paraId="2C6A9858" w14:textId="77777777" w:rsidR="00424D65"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Všetky skupiny žiakov a poslucháčov majú umožnený rovný prístup k materiálno-technickému vybaveniu, učebným materiálom a iným vzdelávacím pomôckam výchovno-vzdelávacieho procesu prislúchajúcemu danému ročníku alebo stupňu vzdelávania. </w:t>
      </w:r>
    </w:p>
    <w:p w14:paraId="7DA1F35E" w14:textId="77777777" w:rsidR="00424D65" w:rsidRDefault="001B0352">
      <w:pPr>
        <w:rPr>
          <w:rFonts w:ascii="Times New Roman" w:hAnsi="Times New Roman" w:cs="Times New Roman"/>
          <w:sz w:val="28"/>
          <w:szCs w:val="28"/>
        </w:rPr>
      </w:pPr>
      <w:r w:rsidRPr="001B0352">
        <w:rPr>
          <w:rFonts w:ascii="Times New Roman" w:hAnsi="Times New Roman" w:cs="Times New Roman"/>
          <w:sz w:val="28"/>
          <w:szCs w:val="28"/>
        </w:rPr>
        <w:lastRenderedPageBreak/>
        <w:t>▪ Škola alebo školské zariadenie je povinné využiť všetky dostupné prostriedky, nástroje a metódy, aby umožnila prístup ku vzdelávaniu v maximálnej miere všetkým skupinám žiakov aj v prípade krízových udalostí v škole . Po ukončení krízovej udalosti je škola povinná realizovať príslušné podporné opatrenia na kompenzáciu prípadných výpadkov vo výchove a vzdelávaní, ktoré nemohli byť v maximálnej miere riešené počas krízovej situácie.</w:t>
      </w:r>
    </w:p>
    <w:p w14:paraId="783D549D" w14:textId="77777777" w:rsidR="00424D65" w:rsidRDefault="001B0352">
      <w:pPr>
        <w:rPr>
          <w:rFonts w:ascii="Times New Roman" w:hAnsi="Times New Roman" w:cs="Times New Roman"/>
          <w:sz w:val="28"/>
          <w:szCs w:val="28"/>
        </w:rPr>
      </w:pPr>
      <w:r w:rsidRPr="00424D65">
        <w:rPr>
          <w:rFonts w:ascii="Times New Roman" w:hAnsi="Times New Roman" w:cs="Times New Roman"/>
          <w:b/>
          <w:bCs/>
          <w:sz w:val="28"/>
          <w:szCs w:val="28"/>
        </w:rPr>
        <w:t xml:space="preserve">c) Štandardy sociálnej </w:t>
      </w:r>
      <w:proofErr w:type="spellStart"/>
      <w:r w:rsidRPr="00424D65">
        <w:rPr>
          <w:rFonts w:ascii="Times New Roman" w:hAnsi="Times New Roman" w:cs="Times New Roman"/>
          <w:b/>
          <w:bCs/>
          <w:sz w:val="28"/>
          <w:szCs w:val="28"/>
        </w:rPr>
        <w:t>desegregácie</w:t>
      </w:r>
      <w:proofErr w:type="spellEnd"/>
      <w:r w:rsidRPr="001B0352">
        <w:rPr>
          <w:rFonts w:ascii="Times New Roman" w:hAnsi="Times New Roman" w:cs="Times New Roman"/>
          <w:sz w:val="28"/>
          <w:szCs w:val="28"/>
        </w:rPr>
        <w:t xml:space="preserve"> </w:t>
      </w:r>
    </w:p>
    <w:p w14:paraId="3BCFB4AB" w14:textId="77777777" w:rsidR="00424D65"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Škola alebo školské zariadenie využíva potrebné a dostupné inkluzívne podporné opatrenia na podporu sociálneho začlenenia žiakov a poslucháčov a vytváranie pozitívnej podporujúcej sociálnej klímy v škole a školskom zariadení, ktorá prispieva k </w:t>
      </w:r>
      <w:proofErr w:type="spellStart"/>
      <w:r w:rsidRPr="001B0352">
        <w:rPr>
          <w:rFonts w:ascii="Times New Roman" w:hAnsi="Times New Roman" w:cs="Times New Roman"/>
          <w:sz w:val="28"/>
          <w:szCs w:val="28"/>
        </w:rPr>
        <w:t>destigmatizácii</w:t>
      </w:r>
      <w:proofErr w:type="spellEnd"/>
      <w:r w:rsidRPr="001B0352">
        <w:rPr>
          <w:rFonts w:ascii="Times New Roman" w:hAnsi="Times New Roman" w:cs="Times New Roman"/>
          <w:sz w:val="28"/>
          <w:szCs w:val="28"/>
        </w:rPr>
        <w:t xml:space="preserve"> a odstraňovaniu stereotypov a predsudkov. </w:t>
      </w:r>
    </w:p>
    <w:p w14:paraId="46342DE5" w14:textId="77777777" w:rsidR="00424D65"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Škola alebo školské zariadenie organizuje a podporuje programy neformálneho vzdelávania a mimoškolské aktivity smerujúce k vytvoreniu priaznivej sociálnej klímy a interkultúrneho porozumenia v rámci školy alebo školského zariadenia, medzi žiakmi ako aj rodičmi. </w:t>
      </w:r>
    </w:p>
    <w:p w14:paraId="3394CF23" w14:textId="77777777" w:rsidR="00424D65"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Škola alebo školské zariadenie prijíma, vzdeláva a vychováva všetky skupiny žiakov a poslucháčov podľa platných právnych predpisov bez vylučovania a neprípustného oddeľovania na základe akéhokoľvek chráneného dôvodu uvedeného v antidiskriminačnom zákone. </w:t>
      </w:r>
    </w:p>
    <w:p w14:paraId="6EC5EE8E" w14:textId="77777777" w:rsidR="00424D65"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V škole alebo školskom zariadení neexistujú procesy, postupy a usporiadania (ani na úrovni tried), ktoré vylučujú alebo neprípustne oddeľujú skupiny žiakov alebo poslucháčov na základe akéhokoľvek chráneného dôvodu uvedeného v antidiskriminačnom zákone. </w:t>
      </w:r>
    </w:p>
    <w:p w14:paraId="38E50487" w14:textId="77777777" w:rsidR="00424D65" w:rsidRDefault="001B0352">
      <w:pPr>
        <w:rPr>
          <w:rFonts w:ascii="Times New Roman" w:hAnsi="Times New Roman" w:cs="Times New Roman"/>
          <w:sz w:val="28"/>
          <w:szCs w:val="28"/>
        </w:rPr>
      </w:pPr>
      <w:r w:rsidRPr="001B0352">
        <w:rPr>
          <w:rFonts w:ascii="Times New Roman" w:hAnsi="Times New Roman" w:cs="Times New Roman"/>
          <w:sz w:val="28"/>
          <w:szCs w:val="28"/>
        </w:rPr>
        <w:t xml:space="preserve">▪ Škola alebo školské zariadenie umožňuje všetkým skupinám žiakov a poslucháčov, aby sa pre napĺňanie a rozvoj svojho potenciálu zapájali do aktivít a súťaží, ktoré sama organizuje, alebo sú škole a školskému zariadeniu sprostredkované, a aktívne ich k tomu motivuje a podporuje. </w:t>
      </w:r>
    </w:p>
    <w:p w14:paraId="447E8A18" w14:textId="3A5DBB3E" w:rsidR="001B0352" w:rsidRDefault="001B0352">
      <w:pPr>
        <w:rPr>
          <w:rFonts w:ascii="Times New Roman" w:hAnsi="Times New Roman" w:cs="Times New Roman"/>
          <w:sz w:val="28"/>
          <w:szCs w:val="28"/>
        </w:rPr>
      </w:pPr>
      <w:r w:rsidRPr="001B0352">
        <w:rPr>
          <w:rFonts w:ascii="Times New Roman" w:hAnsi="Times New Roman" w:cs="Times New Roman"/>
          <w:sz w:val="28"/>
          <w:szCs w:val="28"/>
        </w:rPr>
        <w:t>▪ Škola alebo školské zariadenie pri hodnotení žiakov alebo poslucháčov nekoná diskriminačne len na základe ich príslušnosti k niektorej sociálnej alebo etnickej skupine alebo iného chráneného dôvodu podľa antidiskriminačného zákona.</w:t>
      </w:r>
    </w:p>
    <w:p w14:paraId="544B2403" w14:textId="77777777" w:rsidR="00C84AE7" w:rsidRDefault="00424D65">
      <w:pPr>
        <w:rPr>
          <w:rFonts w:ascii="Times New Roman" w:hAnsi="Times New Roman" w:cs="Times New Roman"/>
          <w:sz w:val="28"/>
          <w:szCs w:val="28"/>
        </w:rPr>
      </w:pPr>
      <w:r>
        <w:rPr>
          <w:rFonts w:ascii="Times New Roman" w:hAnsi="Times New Roman" w:cs="Times New Roman"/>
          <w:sz w:val="28"/>
          <w:szCs w:val="28"/>
        </w:rPr>
        <w:t xml:space="preserve">                                                            </w:t>
      </w:r>
    </w:p>
    <w:p w14:paraId="3AD81648" w14:textId="20FB706B" w:rsidR="00424D65" w:rsidRPr="00424D65" w:rsidRDefault="00C84AE7">
      <w:pPr>
        <w:rPr>
          <w:rFonts w:ascii="Times New Roman" w:hAnsi="Times New Roman" w:cs="Times New Roman"/>
          <w:b/>
          <w:bCs/>
          <w:sz w:val="28"/>
          <w:szCs w:val="28"/>
        </w:rPr>
      </w:pPr>
      <w:r>
        <w:rPr>
          <w:rFonts w:ascii="Times New Roman" w:hAnsi="Times New Roman" w:cs="Times New Roman"/>
          <w:sz w:val="28"/>
          <w:szCs w:val="28"/>
        </w:rPr>
        <w:t xml:space="preserve">                                                         </w:t>
      </w:r>
      <w:r w:rsidR="00424D65" w:rsidRPr="00424D65">
        <w:rPr>
          <w:rFonts w:ascii="Times New Roman" w:hAnsi="Times New Roman" w:cs="Times New Roman"/>
          <w:b/>
          <w:bCs/>
          <w:sz w:val="28"/>
          <w:szCs w:val="28"/>
        </w:rPr>
        <w:t>Článok 3</w:t>
      </w:r>
    </w:p>
    <w:p w14:paraId="24F8F971" w14:textId="7CF8C44B" w:rsidR="00424D65" w:rsidRDefault="00424D65">
      <w:pPr>
        <w:rPr>
          <w:rFonts w:ascii="Times New Roman" w:hAnsi="Times New Roman" w:cs="Times New Roman"/>
          <w:sz w:val="28"/>
          <w:szCs w:val="28"/>
        </w:rPr>
      </w:pPr>
      <w:r>
        <w:rPr>
          <w:rFonts w:ascii="Times New Roman" w:hAnsi="Times New Roman" w:cs="Times New Roman"/>
          <w:sz w:val="28"/>
          <w:szCs w:val="28"/>
        </w:rPr>
        <w:t>Tento dodato</w:t>
      </w:r>
      <w:r w:rsidR="007437B8">
        <w:rPr>
          <w:rFonts w:ascii="Times New Roman" w:hAnsi="Times New Roman" w:cs="Times New Roman"/>
          <w:sz w:val="28"/>
          <w:szCs w:val="28"/>
        </w:rPr>
        <w:t>k</w:t>
      </w:r>
      <w:r w:rsidR="00B22C34">
        <w:rPr>
          <w:rFonts w:ascii="Times New Roman" w:hAnsi="Times New Roman" w:cs="Times New Roman"/>
          <w:sz w:val="28"/>
          <w:szCs w:val="28"/>
        </w:rPr>
        <w:t xml:space="preserve"> je platný v plnom rozsahu od 1.3</w:t>
      </w:r>
      <w:bookmarkStart w:id="0" w:name="_GoBack"/>
      <w:bookmarkEnd w:id="0"/>
      <w:r>
        <w:rPr>
          <w:rFonts w:ascii="Times New Roman" w:hAnsi="Times New Roman" w:cs="Times New Roman"/>
          <w:sz w:val="28"/>
          <w:szCs w:val="28"/>
        </w:rPr>
        <w:t>.2025</w:t>
      </w:r>
    </w:p>
    <w:p w14:paraId="1388253E" w14:textId="2FFD309F" w:rsidR="00424D65" w:rsidRPr="00381AB2" w:rsidRDefault="00424D65">
      <w:pPr>
        <w:rPr>
          <w:rFonts w:ascii="Times New Roman" w:hAnsi="Times New Roman" w:cs="Times New Roman"/>
          <w:sz w:val="20"/>
          <w:szCs w:val="20"/>
        </w:rPr>
      </w:pPr>
      <w:r>
        <w:rPr>
          <w:rFonts w:ascii="Times New Roman" w:hAnsi="Times New Roman" w:cs="Times New Roman"/>
          <w:sz w:val="28"/>
          <w:szCs w:val="28"/>
        </w:rPr>
        <w:t xml:space="preserve">                                                                                                                                                 </w:t>
      </w:r>
    </w:p>
    <w:sectPr w:rsidR="00424D65" w:rsidRPr="00381A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352"/>
    <w:rsid w:val="00057575"/>
    <w:rsid w:val="001439D6"/>
    <w:rsid w:val="001B0352"/>
    <w:rsid w:val="001E09B2"/>
    <w:rsid w:val="00293733"/>
    <w:rsid w:val="00381AB2"/>
    <w:rsid w:val="00424D65"/>
    <w:rsid w:val="00444076"/>
    <w:rsid w:val="00481DD0"/>
    <w:rsid w:val="00550E6E"/>
    <w:rsid w:val="006700DF"/>
    <w:rsid w:val="007332F2"/>
    <w:rsid w:val="007412F9"/>
    <w:rsid w:val="007437B8"/>
    <w:rsid w:val="0089519A"/>
    <w:rsid w:val="0096244F"/>
    <w:rsid w:val="009C7EC3"/>
    <w:rsid w:val="00B22C34"/>
    <w:rsid w:val="00C84A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1B0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B0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B035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B035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B035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B035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B035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B035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B035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035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B035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B035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B035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B035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B035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B035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B035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B0352"/>
    <w:rPr>
      <w:rFonts w:eastAsiaTheme="majorEastAsia" w:cstheme="majorBidi"/>
      <w:color w:val="272727" w:themeColor="text1" w:themeTint="D8"/>
    </w:rPr>
  </w:style>
  <w:style w:type="paragraph" w:styleId="Nzov">
    <w:name w:val="Title"/>
    <w:basedOn w:val="Normlny"/>
    <w:next w:val="Normlny"/>
    <w:link w:val="NzovChar"/>
    <w:uiPriority w:val="10"/>
    <w:qFormat/>
    <w:rsid w:val="001B0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B035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B035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B035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B035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B0352"/>
    <w:rPr>
      <w:i/>
      <w:iCs/>
      <w:color w:val="404040" w:themeColor="text1" w:themeTint="BF"/>
    </w:rPr>
  </w:style>
  <w:style w:type="paragraph" w:styleId="Odsekzoznamu">
    <w:name w:val="List Paragraph"/>
    <w:basedOn w:val="Normlny"/>
    <w:uiPriority w:val="34"/>
    <w:qFormat/>
    <w:rsid w:val="001B0352"/>
    <w:pPr>
      <w:ind w:left="720"/>
      <w:contextualSpacing/>
    </w:pPr>
  </w:style>
  <w:style w:type="character" w:styleId="Intenzvnezvraznenie">
    <w:name w:val="Intense Emphasis"/>
    <w:basedOn w:val="Predvolenpsmoodseku"/>
    <w:uiPriority w:val="21"/>
    <w:qFormat/>
    <w:rsid w:val="001B0352"/>
    <w:rPr>
      <w:i/>
      <w:iCs/>
      <w:color w:val="0F4761" w:themeColor="accent1" w:themeShade="BF"/>
    </w:rPr>
  </w:style>
  <w:style w:type="paragraph" w:styleId="Zvraznencitcia">
    <w:name w:val="Intense Quote"/>
    <w:basedOn w:val="Normlny"/>
    <w:next w:val="Normlny"/>
    <w:link w:val="ZvraznencitciaChar"/>
    <w:uiPriority w:val="30"/>
    <w:qFormat/>
    <w:rsid w:val="001B0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B0352"/>
    <w:rPr>
      <w:i/>
      <w:iCs/>
      <w:color w:val="0F4761" w:themeColor="accent1" w:themeShade="BF"/>
    </w:rPr>
  </w:style>
  <w:style w:type="character" w:styleId="Intenzvnyodkaz">
    <w:name w:val="Intense Reference"/>
    <w:basedOn w:val="Predvolenpsmoodseku"/>
    <w:uiPriority w:val="32"/>
    <w:qFormat/>
    <w:rsid w:val="001B0352"/>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1B0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B0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B035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B035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B035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B035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B035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B035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B035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035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B035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B035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B035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B035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B035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B035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B035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B0352"/>
    <w:rPr>
      <w:rFonts w:eastAsiaTheme="majorEastAsia" w:cstheme="majorBidi"/>
      <w:color w:val="272727" w:themeColor="text1" w:themeTint="D8"/>
    </w:rPr>
  </w:style>
  <w:style w:type="paragraph" w:styleId="Nzov">
    <w:name w:val="Title"/>
    <w:basedOn w:val="Normlny"/>
    <w:next w:val="Normlny"/>
    <w:link w:val="NzovChar"/>
    <w:uiPriority w:val="10"/>
    <w:qFormat/>
    <w:rsid w:val="001B0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B035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B035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B035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B035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B0352"/>
    <w:rPr>
      <w:i/>
      <w:iCs/>
      <w:color w:val="404040" w:themeColor="text1" w:themeTint="BF"/>
    </w:rPr>
  </w:style>
  <w:style w:type="paragraph" w:styleId="Odsekzoznamu">
    <w:name w:val="List Paragraph"/>
    <w:basedOn w:val="Normlny"/>
    <w:uiPriority w:val="34"/>
    <w:qFormat/>
    <w:rsid w:val="001B0352"/>
    <w:pPr>
      <w:ind w:left="720"/>
      <w:contextualSpacing/>
    </w:pPr>
  </w:style>
  <w:style w:type="character" w:styleId="Intenzvnezvraznenie">
    <w:name w:val="Intense Emphasis"/>
    <w:basedOn w:val="Predvolenpsmoodseku"/>
    <w:uiPriority w:val="21"/>
    <w:qFormat/>
    <w:rsid w:val="001B0352"/>
    <w:rPr>
      <w:i/>
      <w:iCs/>
      <w:color w:val="0F4761" w:themeColor="accent1" w:themeShade="BF"/>
    </w:rPr>
  </w:style>
  <w:style w:type="paragraph" w:styleId="Zvraznencitcia">
    <w:name w:val="Intense Quote"/>
    <w:basedOn w:val="Normlny"/>
    <w:next w:val="Normlny"/>
    <w:link w:val="ZvraznencitciaChar"/>
    <w:uiPriority w:val="30"/>
    <w:qFormat/>
    <w:rsid w:val="001B0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B0352"/>
    <w:rPr>
      <w:i/>
      <w:iCs/>
      <w:color w:val="0F4761" w:themeColor="accent1" w:themeShade="BF"/>
    </w:rPr>
  </w:style>
  <w:style w:type="character" w:styleId="Intenzvnyodkaz">
    <w:name w:val="Intense Reference"/>
    <w:basedOn w:val="Predvolenpsmoodseku"/>
    <w:uiPriority w:val="32"/>
    <w:qFormat/>
    <w:rsid w:val="001B03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1703</Words>
  <Characters>9710</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MŠ OSUSKÉ</dc:creator>
  <cp:lastModifiedBy>HP</cp:lastModifiedBy>
  <cp:revision>5</cp:revision>
  <dcterms:created xsi:type="dcterms:W3CDTF">2025-01-16T13:37:00Z</dcterms:created>
  <dcterms:modified xsi:type="dcterms:W3CDTF">2025-02-17T12:26:00Z</dcterms:modified>
</cp:coreProperties>
</file>